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BB8" w:rsidRDefault="006705BB">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Theme="minorEastAsia" w:hAnsiTheme="minorEastAsia" w:cstheme="minorEastAsia" w:hint="eastAsia"/>
          <w:b/>
          <w:color w:val="333333"/>
          <w:sz w:val="28"/>
          <w:szCs w:val="28"/>
        </w:rPr>
        <w:t xml:space="preserve">        2018年度</w:t>
      </w:r>
      <w:r w:rsidR="00CE3FC5">
        <w:rPr>
          <w:rFonts w:asciiTheme="minorEastAsia" w:hAnsiTheme="minorEastAsia" w:cstheme="minorEastAsia" w:hint="eastAsia"/>
          <w:b/>
          <w:color w:val="333333"/>
          <w:sz w:val="28"/>
          <w:szCs w:val="28"/>
        </w:rPr>
        <w:t>福兴中心校</w:t>
      </w:r>
      <w:r>
        <w:rPr>
          <w:rFonts w:asciiTheme="minorEastAsia" w:hAnsiTheme="minorEastAsia" w:cstheme="minorEastAsia" w:hint="eastAsia"/>
          <w:b/>
          <w:color w:val="333333"/>
          <w:sz w:val="28"/>
          <w:szCs w:val="28"/>
        </w:rPr>
        <w:t>决算文字说明</w:t>
      </w:r>
    </w:p>
    <w:p w:rsidR="00760BB8" w:rsidRDefault="00760BB8">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760BB8" w:rsidRDefault="006705BB">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760BB8" w:rsidRDefault="006705BB">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760BB8" w:rsidRDefault="006705BB">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    一、主要职能</w:t>
      </w:r>
    </w:p>
    <w:p w:rsidR="00760BB8" w:rsidRDefault="006705BB">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（一）；</w:t>
      </w:r>
      <w:r w:rsidR="00B26EC7">
        <w:rPr>
          <w:rFonts w:ascii="仿宋_GB2312" w:hAnsi="仿宋_GB2312"/>
          <w:sz w:val="28"/>
          <w:szCs w:val="28"/>
        </w:rPr>
        <w:t>贯彻党的教育方针、坚持社会主义办学方向，实行教育与生产劳动相结合，对学生进行德育、智育、体育、美育和劳动等方面的教育</w:t>
      </w:r>
      <w:r w:rsidR="00B26EC7">
        <w:rPr>
          <w:rFonts w:ascii="宋体" w:eastAsia="宋体" w:hAnsi="宋体" w:cs="宋体" w:hint="eastAsia"/>
          <w:sz w:val="28"/>
          <w:szCs w:val="28"/>
        </w:rPr>
        <w:t>。</w:t>
      </w:r>
    </w:p>
    <w:p w:rsidR="00760BB8" w:rsidRDefault="006705BB">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（二）；</w:t>
      </w:r>
      <w:r w:rsidR="00B26EC7">
        <w:rPr>
          <w:rFonts w:ascii="仿宋_GB2312" w:hAnsi="仿宋_GB2312"/>
          <w:sz w:val="28"/>
          <w:szCs w:val="28"/>
        </w:rPr>
        <w:t>依法制定学校章程，并按章程自主管理</w:t>
      </w:r>
      <w:r w:rsidR="00B26EC7">
        <w:rPr>
          <w:rFonts w:ascii="宋体" w:eastAsia="宋体" w:hAnsi="宋体" w:cs="宋体" w:hint="eastAsia"/>
          <w:sz w:val="28"/>
          <w:szCs w:val="28"/>
        </w:rPr>
        <w:t>。</w:t>
      </w:r>
      <w:r w:rsidR="00B26EC7">
        <w:rPr>
          <w:rFonts w:ascii="仿宋_GB2312" w:hAnsi="仿宋_GB2312"/>
          <w:sz w:val="28"/>
          <w:szCs w:val="28"/>
        </w:rPr>
        <w:t>负责制定学校教育发展规划，并抓好组织实施和落实工作</w:t>
      </w:r>
      <w:r w:rsidR="00B26EC7">
        <w:rPr>
          <w:rFonts w:ascii="宋体" w:eastAsia="宋体" w:hAnsi="宋体" w:cs="宋体" w:hint="eastAsia"/>
          <w:sz w:val="28"/>
          <w:szCs w:val="28"/>
        </w:rPr>
        <w:t>。</w:t>
      </w:r>
      <w:r w:rsidR="00B26EC7">
        <w:rPr>
          <w:rFonts w:ascii="仿宋_GB2312" w:hAnsi="仿宋_GB2312"/>
          <w:sz w:val="28"/>
          <w:szCs w:val="28"/>
        </w:rPr>
        <w:t>负责依据国家教育主管部门有关教学计划课程设置方面的规定，决定和实施本校的教学计划，组织教学评比，集体备课，对学生统一考试、考核等</w:t>
      </w:r>
      <w:r>
        <w:rPr>
          <w:rFonts w:asciiTheme="minorEastAsia" w:hAnsiTheme="minorEastAsia" w:cstheme="minorEastAsia" w:hint="eastAsia"/>
          <w:color w:val="333333"/>
          <w:sz w:val="28"/>
          <w:szCs w:val="28"/>
          <w:shd w:val="clear" w:color="auto" w:fill="FFFFFF"/>
        </w:rPr>
        <w:br/>
        <w:t>    （三）；</w:t>
      </w:r>
      <w:r w:rsidR="00B26EC7">
        <w:rPr>
          <w:rFonts w:ascii="仿宋_GB2312" w:hAnsi="仿宋_GB2312"/>
          <w:sz w:val="28"/>
          <w:szCs w:val="28"/>
        </w:rPr>
        <w:t>负责学籍管理并对学生实行奖励或处分。负责依法制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r w:rsidR="00B26EC7">
        <w:rPr>
          <w:rFonts w:ascii="宋体" w:eastAsia="宋体" w:hAnsi="宋体" w:cs="宋体" w:hint="eastAsia"/>
          <w:sz w:val="28"/>
          <w:szCs w:val="28"/>
        </w:rPr>
        <w:t>。</w:t>
      </w:r>
    </w:p>
    <w:p w:rsidR="00760BB8" w:rsidRDefault="006705BB">
      <w:pPr>
        <w:pStyle w:val="a3"/>
        <w:widowControl/>
        <w:shd w:val="clear" w:color="auto" w:fill="FFFFFF"/>
        <w:spacing w:before="180" w:beforeAutospacing="0" w:after="360" w:afterAutospacing="0" w:line="360" w:lineRule="atLeast"/>
        <w:ind w:firstLine="640"/>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lastRenderedPageBreak/>
        <w:t>（四） 。</w:t>
      </w:r>
      <w:r w:rsidR="00B26EC7">
        <w:rPr>
          <w:rFonts w:ascii="仿宋_GB2312" w:hAnsi="仿宋_GB2312"/>
          <w:sz w:val="28"/>
          <w:szCs w:val="28"/>
        </w:rPr>
        <w:t>负责配合各级人民政府依法动员组织适龄少年入学，严格控制学生辍学，依法保证适龄儿童、少年接受九年义务教育</w:t>
      </w:r>
      <w:r w:rsidR="00B26EC7">
        <w:rPr>
          <w:rFonts w:ascii="宋体" w:eastAsia="宋体" w:hAnsi="宋体" w:cs="宋体" w:hint="eastAsia"/>
          <w:sz w:val="28"/>
          <w:szCs w:val="28"/>
        </w:rPr>
        <w:t>。</w:t>
      </w:r>
      <w:r>
        <w:rPr>
          <w:rFonts w:asciiTheme="minorEastAsia" w:hAnsiTheme="minorEastAsia" w:cstheme="minorEastAsia" w:hint="eastAsia"/>
          <w:color w:val="333333"/>
          <w:sz w:val="28"/>
          <w:szCs w:val="28"/>
          <w:shd w:val="clear" w:color="auto" w:fill="FFFFFF"/>
        </w:rPr>
        <w:t> </w:t>
      </w:r>
    </w:p>
    <w:p w:rsidR="00760BB8" w:rsidRDefault="006705BB">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二、机构设置及部门决算单位构成</w:t>
      </w:r>
    </w:p>
    <w:p w:rsidR="00760BB8" w:rsidRDefault="00F542AD">
      <w:pPr>
        <w:pStyle w:val="a3"/>
        <w:widowControl/>
        <w:spacing w:before="180" w:beforeAutospacing="0" w:after="360" w:afterAutospacing="0" w:line="450" w:lineRule="atLeast"/>
        <w:ind w:left="260" w:firstLineChars="449" w:firstLine="1257"/>
        <w:rPr>
          <w:rFonts w:asciiTheme="minorEastAsia" w:hAnsiTheme="minorEastAsia" w:cstheme="minorEastAsia"/>
          <w:sz w:val="28"/>
          <w:szCs w:val="28"/>
        </w:rPr>
      </w:pPr>
      <w:r>
        <w:rPr>
          <w:rFonts w:asciiTheme="minorEastAsia" w:hAnsiTheme="minorEastAsia" w:cstheme="minorEastAsia" w:hint="eastAsia"/>
          <w:color w:val="333333"/>
          <w:sz w:val="28"/>
          <w:szCs w:val="28"/>
        </w:rPr>
        <w:t>为全额事业</w:t>
      </w:r>
      <w:r w:rsidR="006705BB">
        <w:rPr>
          <w:rFonts w:asciiTheme="minorEastAsia" w:hAnsiTheme="minorEastAsia" w:cstheme="minorEastAsia" w:hint="eastAsia"/>
          <w:color w:val="333333"/>
          <w:sz w:val="28"/>
          <w:szCs w:val="28"/>
        </w:rPr>
        <w:t>单位，内设</w:t>
      </w:r>
      <w:r w:rsidR="00B26EC7">
        <w:rPr>
          <w:rFonts w:asciiTheme="minorEastAsia" w:hAnsiTheme="minorEastAsia" w:cstheme="minorEastAsia" w:hint="eastAsia"/>
          <w:color w:val="333333"/>
          <w:sz w:val="28"/>
          <w:szCs w:val="28"/>
        </w:rPr>
        <w:t>1</w:t>
      </w:r>
      <w:r w:rsidR="006705BB">
        <w:rPr>
          <w:rFonts w:asciiTheme="minorEastAsia" w:hAnsiTheme="minorEastAsia" w:cstheme="minorEastAsia" w:hint="eastAsia"/>
          <w:color w:val="333333"/>
          <w:sz w:val="28"/>
          <w:szCs w:val="28"/>
        </w:rPr>
        <w:t>个内设机构，为一级预算单位。</w:t>
      </w:r>
    </w:p>
    <w:p w:rsidR="00760BB8" w:rsidRDefault="006705BB">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三、人员构成</w:t>
      </w:r>
    </w:p>
    <w:p w:rsidR="00760BB8" w:rsidRDefault="006705BB">
      <w:pPr>
        <w:pStyle w:val="a3"/>
        <w:widowControl/>
        <w:spacing w:before="180" w:beforeAutospacing="0" w:after="360" w:afterAutospacing="0" w:line="450" w:lineRule="atLeast"/>
        <w:ind w:left="458"/>
        <w:rPr>
          <w:rFonts w:asciiTheme="minorEastAsia" w:hAnsiTheme="minorEastAsia" w:cstheme="minorEastAsia"/>
          <w:sz w:val="28"/>
          <w:szCs w:val="28"/>
        </w:rPr>
      </w:pPr>
      <w:r>
        <w:rPr>
          <w:rFonts w:asciiTheme="minorEastAsia" w:hAnsiTheme="minorEastAsia" w:cstheme="minorEastAsia" w:hint="eastAsia"/>
          <w:color w:val="333333"/>
          <w:sz w:val="28"/>
          <w:szCs w:val="28"/>
        </w:rPr>
        <w:t>    行政单位编制数个，其中行政编制，在职人，退休人，离休人；事业编制</w:t>
      </w:r>
      <w:r w:rsidR="00CE3FC5">
        <w:rPr>
          <w:rFonts w:asciiTheme="minorEastAsia" w:hAnsiTheme="minorEastAsia" w:cstheme="minorEastAsia" w:hint="eastAsia"/>
          <w:color w:val="333333"/>
          <w:sz w:val="28"/>
          <w:szCs w:val="28"/>
        </w:rPr>
        <w:t>18</w:t>
      </w:r>
      <w:r>
        <w:rPr>
          <w:rFonts w:asciiTheme="minorEastAsia" w:hAnsiTheme="minorEastAsia" w:cstheme="minorEastAsia" w:hint="eastAsia"/>
          <w:color w:val="333333"/>
          <w:sz w:val="28"/>
          <w:szCs w:val="28"/>
        </w:rPr>
        <w:t>个，在职</w:t>
      </w:r>
      <w:r w:rsidR="00CE3FC5">
        <w:rPr>
          <w:rFonts w:asciiTheme="minorEastAsia" w:hAnsiTheme="minorEastAsia" w:cstheme="minorEastAsia" w:hint="eastAsia"/>
          <w:color w:val="333333"/>
          <w:sz w:val="28"/>
          <w:szCs w:val="28"/>
        </w:rPr>
        <w:t>18</w:t>
      </w:r>
      <w:r>
        <w:rPr>
          <w:rFonts w:asciiTheme="minorEastAsia" w:hAnsiTheme="minorEastAsia" w:cstheme="minorEastAsia" w:hint="eastAsia"/>
          <w:color w:val="333333"/>
          <w:sz w:val="28"/>
          <w:szCs w:val="28"/>
        </w:rPr>
        <w:t>人，退休</w:t>
      </w:r>
      <w:r w:rsidR="00CE3FC5">
        <w:rPr>
          <w:rFonts w:asciiTheme="minorEastAsia" w:hAnsiTheme="minorEastAsia" w:cstheme="minorEastAsia" w:hint="eastAsia"/>
          <w:color w:val="333333"/>
          <w:sz w:val="28"/>
          <w:szCs w:val="28"/>
        </w:rPr>
        <w:t>24</w:t>
      </w:r>
      <w:r>
        <w:rPr>
          <w:rFonts w:asciiTheme="minorEastAsia" w:hAnsiTheme="minorEastAsia" w:cstheme="minorEastAsia" w:hint="eastAsia"/>
          <w:color w:val="333333"/>
          <w:sz w:val="28"/>
          <w:szCs w:val="28"/>
        </w:rPr>
        <w:t>人。</w:t>
      </w:r>
    </w:p>
    <w:p w:rsidR="00760BB8" w:rsidRDefault="006705BB">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760BB8" w:rsidRDefault="006705BB">
      <w:pPr>
        <w:pStyle w:val="a3"/>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第二部分2018年度部门决算情况说明</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一、2018年度收入支出决算总体情况说明</w:t>
      </w:r>
    </w:p>
    <w:p w:rsidR="00760BB8" w:rsidRDefault="006705BB">
      <w:pPr>
        <w:pStyle w:val="a3"/>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2018年度收入总计</w:t>
      </w:r>
      <w:r w:rsidR="00CE3FC5">
        <w:rPr>
          <w:rFonts w:asciiTheme="minorEastAsia" w:hAnsiTheme="minorEastAsia" w:cstheme="minorEastAsia" w:hint="eastAsia"/>
          <w:color w:val="373737"/>
          <w:sz w:val="28"/>
          <w:szCs w:val="28"/>
          <w:shd w:val="clear" w:color="auto" w:fill="FFFFFF"/>
        </w:rPr>
        <w:t>308</w:t>
      </w:r>
      <w:r>
        <w:rPr>
          <w:rFonts w:asciiTheme="minorEastAsia" w:hAnsiTheme="minorEastAsia" w:cstheme="minorEastAsia" w:hint="eastAsia"/>
          <w:color w:val="373737"/>
          <w:sz w:val="28"/>
          <w:szCs w:val="28"/>
          <w:shd w:val="clear" w:color="auto" w:fill="FFFFFF"/>
        </w:rPr>
        <w:t>万元，支出总计</w:t>
      </w:r>
      <w:r w:rsidR="007E5302">
        <w:rPr>
          <w:rFonts w:asciiTheme="minorEastAsia" w:hAnsiTheme="minorEastAsia" w:cstheme="minorEastAsia" w:hint="eastAsia"/>
          <w:color w:val="373737"/>
          <w:sz w:val="28"/>
          <w:szCs w:val="28"/>
          <w:shd w:val="clear" w:color="auto" w:fill="FFFFFF"/>
        </w:rPr>
        <w:t>303</w:t>
      </w:r>
      <w:r>
        <w:rPr>
          <w:rFonts w:asciiTheme="minorEastAsia" w:hAnsiTheme="minorEastAsia" w:cstheme="minorEastAsia" w:hint="eastAsia"/>
          <w:color w:val="373737"/>
          <w:sz w:val="28"/>
          <w:szCs w:val="28"/>
          <w:shd w:val="clear" w:color="auto" w:fill="FFFFFF"/>
        </w:rPr>
        <w:t>万元，与上年相比，收入总计增加</w:t>
      </w:r>
      <w:r w:rsidR="00CE3FC5">
        <w:rPr>
          <w:rFonts w:asciiTheme="minorEastAsia" w:hAnsiTheme="minorEastAsia" w:cstheme="minorEastAsia" w:hint="eastAsia"/>
          <w:color w:val="373737"/>
          <w:sz w:val="28"/>
          <w:szCs w:val="28"/>
          <w:shd w:val="clear" w:color="auto" w:fill="FFFFFF"/>
        </w:rPr>
        <w:t>26</w:t>
      </w:r>
      <w:r>
        <w:rPr>
          <w:rFonts w:asciiTheme="minorEastAsia" w:hAnsiTheme="minorEastAsia" w:cstheme="minorEastAsia" w:hint="eastAsia"/>
          <w:color w:val="373737"/>
          <w:sz w:val="28"/>
          <w:szCs w:val="28"/>
          <w:shd w:val="clear" w:color="auto" w:fill="FFFFFF"/>
        </w:rPr>
        <w:t>万元，增长</w:t>
      </w:r>
      <w:r w:rsidR="00CE3FC5">
        <w:rPr>
          <w:rFonts w:asciiTheme="minorEastAsia" w:hAnsiTheme="minorEastAsia" w:cstheme="minorEastAsia" w:hint="eastAsia"/>
          <w:color w:val="373737"/>
          <w:sz w:val="28"/>
          <w:szCs w:val="28"/>
          <w:shd w:val="clear" w:color="auto" w:fill="FFFFFF"/>
        </w:rPr>
        <w:t xml:space="preserve">8 </w:t>
      </w:r>
      <w:r w:rsidR="00FA1F6F">
        <w:rPr>
          <w:rFonts w:asciiTheme="minorEastAsia" w:hAnsiTheme="minorEastAsia" w:cstheme="minorEastAsia" w:hint="eastAsia"/>
          <w:color w:val="373737"/>
          <w:sz w:val="28"/>
          <w:szCs w:val="28"/>
          <w:shd w:val="clear" w:color="auto" w:fill="FFFFFF"/>
        </w:rPr>
        <w:t>.4</w:t>
      </w:r>
      <w:r>
        <w:rPr>
          <w:rFonts w:asciiTheme="minorEastAsia" w:hAnsiTheme="minorEastAsia" w:cstheme="minorEastAsia" w:hint="eastAsia"/>
          <w:color w:val="373737"/>
          <w:sz w:val="28"/>
          <w:szCs w:val="28"/>
          <w:shd w:val="clear" w:color="auto" w:fill="FFFFFF"/>
        </w:rPr>
        <w:t>%；支出总计增加</w:t>
      </w:r>
      <w:r w:rsidR="007E5302">
        <w:rPr>
          <w:rFonts w:asciiTheme="minorEastAsia" w:hAnsiTheme="minorEastAsia" w:cstheme="minorEastAsia" w:hint="eastAsia"/>
          <w:color w:val="373737"/>
          <w:sz w:val="28"/>
          <w:szCs w:val="28"/>
          <w:shd w:val="clear" w:color="auto" w:fill="FFFFFF"/>
        </w:rPr>
        <w:t>21</w:t>
      </w:r>
      <w:r>
        <w:rPr>
          <w:rFonts w:asciiTheme="minorEastAsia" w:hAnsiTheme="minorEastAsia" w:cstheme="minorEastAsia" w:hint="eastAsia"/>
          <w:color w:val="373737"/>
          <w:sz w:val="28"/>
          <w:szCs w:val="28"/>
          <w:shd w:val="clear" w:color="auto" w:fill="FFFFFF"/>
        </w:rPr>
        <w:t>万元，增长</w:t>
      </w:r>
      <w:r w:rsidR="007E5302">
        <w:rPr>
          <w:rFonts w:asciiTheme="minorEastAsia" w:hAnsiTheme="minorEastAsia" w:cstheme="minorEastAsia" w:hint="eastAsia"/>
          <w:color w:val="373737"/>
          <w:sz w:val="28"/>
          <w:szCs w:val="28"/>
          <w:shd w:val="clear" w:color="auto" w:fill="FFFFFF"/>
        </w:rPr>
        <w:t>7.5</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 2018年度收入决算情况说明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本年收入合计</w:t>
      </w:r>
      <w:r w:rsidR="00FA1F6F">
        <w:rPr>
          <w:rFonts w:asciiTheme="minorEastAsia" w:hAnsiTheme="minorEastAsia" w:cstheme="minorEastAsia" w:hint="eastAsia"/>
          <w:color w:val="373737"/>
          <w:sz w:val="28"/>
          <w:szCs w:val="28"/>
          <w:shd w:val="clear" w:color="auto" w:fill="FFFFFF"/>
        </w:rPr>
        <w:t>308</w:t>
      </w:r>
      <w:r>
        <w:rPr>
          <w:rFonts w:asciiTheme="minorEastAsia" w:hAnsiTheme="minorEastAsia" w:cstheme="minorEastAsia" w:hint="eastAsia"/>
          <w:color w:val="373737"/>
          <w:sz w:val="28"/>
          <w:szCs w:val="28"/>
          <w:shd w:val="clear" w:color="auto" w:fill="FFFFFF"/>
        </w:rPr>
        <w:t>万元，其中：财政拨款收入</w:t>
      </w:r>
      <w:r w:rsidR="00FA1F6F">
        <w:rPr>
          <w:rFonts w:asciiTheme="minorEastAsia" w:hAnsiTheme="minorEastAsia" w:cstheme="minorEastAsia" w:hint="eastAsia"/>
          <w:color w:val="373737"/>
          <w:sz w:val="28"/>
          <w:szCs w:val="28"/>
          <w:shd w:val="clear" w:color="auto" w:fill="FFFFFF"/>
        </w:rPr>
        <w:t>308</w:t>
      </w:r>
      <w:r>
        <w:rPr>
          <w:rFonts w:asciiTheme="minorEastAsia" w:hAnsiTheme="minorEastAsia" w:cstheme="minorEastAsia" w:hint="eastAsia"/>
          <w:color w:val="373737"/>
          <w:sz w:val="28"/>
          <w:szCs w:val="28"/>
          <w:shd w:val="clear" w:color="auto" w:fill="FFFFFF"/>
        </w:rPr>
        <w:t>万元，占</w:t>
      </w:r>
      <w:r w:rsidR="00D848FC">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%；其他收入</w:t>
      </w:r>
      <w:r w:rsidR="00D848FC">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D848FC">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三、2018年度支出决算情况说明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本年支出合计</w:t>
      </w:r>
      <w:r w:rsidR="00AB5FEE">
        <w:rPr>
          <w:rFonts w:asciiTheme="minorEastAsia" w:hAnsiTheme="minorEastAsia" w:cstheme="minorEastAsia" w:hint="eastAsia"/>
          <w:color w:val="373737"/>
          <w:sz w:val="28"/>
          <w:szCs w:val="28"/>
          <w:shd w:val="clear" w:color="auto" w:fill="FFFFFF"/>
        </w:rPr>
        <w:t>303</w:t>
      </w:r>
      <w:r>
        <w:rPr>
          <w:rFonts w:asciiTheme="minorEastAsia" w:hAnsiTheme="minorEastAsia" w:cstheme="minorEastAsia" w:hint="eastAsia"/>
          <w:color w:val="373737"/>
          <w:sz w:val="28"/>
          <w:szCs w:val="28"/>
          <w:shd w:val="clear" w:color="auto" w:fill="FFFFFF"/>
        </w:rPr>
        <w:t>万元，其中：基本支出</w:t>
      </w:r>
      <w:r w:rsidR="00FA1F6F">
        <w:rPr>
          <w:rFonts w:asciiTheme="minorEastAsia" w:hAnsiTheme="minorEastAsia" w:cstheme="minorEastAsia" w:hint="eastAsia"/>
          <w:color w:val="373737"/>
          <w:sz w:val="28"/>
          <w:szCs w:val="28"/>
          <w:shd w:val="clear" w:color="auto" w:fill="FFFFFF"/>
        </w:rPr>
        <w:t>30</w:t>
      </w:r>
      <w:r w:rsidR="00AB5FEE">
        <w:rPr>
          <w:rFonts w:asciiTheme="minorEastAsia" w:hAnsiTheme="minorEastAsia" w:cstheme="minorEastAsia" w:hint="eastAsia"/>
          <w:color w:val="373737"/>
          <w:sz w:val="28"/>
          <w:szCs w:val="28"/>
          <w:shd w:val="clear" w:color="auto" w:fill="FFFFFF"/>
        </w:rPr>
        <w:t>2</w:t>
      </w:r>
      <w:r>
        <w:rPr>
          <w:rFonts w:asciiTheme="minorEastAsia" w:hAnsiTheme="minorEastAsia" w:cstheme="minorEastAsia" w:hint="eastAsia"/>
          <w:color w:val="373737"/>
          <w:sz w:val="28"/>
          <w:szCs w:val="28"/>
          <w:shd w:val="clear" w:color="auto" w:fill="FFFFFF"/>
        </w:rPr>
        <w:t>万元，占</w:t>
      </w:r>
      <w:r w:rsidR="00D848FC">
        <w:rPr>
          <w:rFonts w:asciiTheme="minorEastAsia" w:hAnsiTheme="minorEastAsia" w:cstheme="minorEastAsia" w:hint="eastAsia"/>
          <w:color w:val="373737"/>
          <w:sz w:val="28"/>
          <w:szCs w:val="28"/>
          <w:shd w:val="clear" w:color="auto" w:fill="FFFFFF"/>
        </w:rPr>
        <w:t>99</w:t>
      </w:r>
      <w:r w:rsidR="00AB5FEE">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%；项目支出</w:t>
      </w:r>
      <w:r w:rsidR="00FA1F6F">
        <w:rPr>
          <w:rFonts w:asciiTheme="minorEastAsia" w:hAnsiTheme="minorEastAsia" w:cstheme="minorEastAsia" w:hint="eastAsia"/>
          <w:color w:val="373737"/>
          <w:sz w:val="28"/>
          <w:szCs w:val="28"/>
          <w:shd w:val="clear" w:color="auto" w:fill="FFFFFF"/>
        </w:rPr>
        <w:t>1</w:t>
      </w:r>
      <w:r>
        <w:rPr>
          <w:rFonts w:asciiTheme="minorEastAsia" w:hAnsiTheme="minorEastAsia" w:cstheme="minorEastAsia" w:hint="eastAsia"/>
          <w:color w:val="373737"/>
          <w:sz w:val="28"/>
          <w:szCs w:val="28"/>
          <w:shd w:val="clear" w:color="auto" w:fill="FFFFFF"/>
        </w:rPr>
        <w:t>万元，占</w:t>
      </w:r>
      <w:r w:rsidR="00FA1F6F">
        <w:rPr>
          <w:rFonts w:asciiTheme="minorEastAsia" w:hAnsiTheme="minorEastAsia" w:cstheme="minorEastAsia" w:hint="eastAsia"/>
          <w:color w:val="373737"/>
          <w:sz w:val="28"/>
          <w:szCs w:val="28"/>
          <w:shd w:val="clear" w:color="auto" w:fill="FFFFFF"/>
        </w:rPr>
        <w:t>0.03</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四、2018年度财政拨款收入支出决算总体情况说明</w:t>
      </w:r>
    </w:p>
    <w:p w:rsidR="00760BB8" w:rsidRDefault="006705BB">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2018年度财政拨款收入</w:t>
      </w:r>
      <w:r w:rsidR="00FA1F6F">
        <w:rPr>
          <w:rFonts w:asciiTheme="minorEastAsia" w:hAnsiTheme="minorEastAsia" w:cstheme="minorEastAsia" w:hint="eastAsia"/>
          <w:color w:val="373737"/>
          <w:sz w:val="28"/>
          <w:szCs w:val="28"/>
          <w:shd w:val="clear" w:color="auto" w:fill="FFFFFF"/>
        </w:rPr>
        <w:t>308</w:t>
      </w:r>
      <w:r>
        <w:rPr>
          <w:rFonts w:asciiTheme="minorEastAsia" w:hAnsiTheme="minorEastAsia" w:cstheme="minorEastAsia" w:hint="eastAsia"/>
          <w:color w:val="373737"/>
          <w:sz w:val="28"/>
          <w:szCs w:val="28"/>
          <w:shd w:val="clear" w:color="auto" w:fill="FFFFFF"/>
        </w:rPr>
        <w:t>万元，与上年相比，增加</w:t>
      </w:r>
      <w:r w:rsidR="00FA1F6F">
        <w:rPr>
          <w:rFonts w:asciiTheme="minorEastAsia" w:hAnsiTheme="minorEastAsia" w:cstheme="minorEastAsia" w:hint="eastAsia"/>
          <w:color w:val="373737"/>
          <w:sz w:val="28"/>
          <w:szCs w:val="28"/>
          <w:shd w:val="clear" w:color="auto" w:fill="FFFFFF"/>
        </w:rPr>
        <w:t>26</w:t>
      </w:r>
      <w:r>
        <w:rPr>
          <w:rFonts w:asciiTheme="minorEastAsia" w:hAnsiTheme="minorEastAsia" w:cstheme="minorEastAsia" w:hint="eastAsia"/>
          <w:color w:val="373737"/>
          <w:sz w:val="28"/>
          <w:szCs w:val="28"/>
          <w:shd w:val="clear" w:color="auto" w:fill="FFFFFF"/>
        </w:rPr>
        <w:t>万元，增长</w:t>
      </w:r>
      <w:r w:rsidR="00FA1F6F">
        <w:rPr>
          <w:rFonts w:asciiTheme="minorEastAsia" w:hAnsiTheme="minorEastAsia" w:cstheme="minorEastAsia" w:hint="eastAsia"/>
          <w:color w:val="373737"/>
          <w:sz w:val="28"/>
          <w:szCs w:val="28"/>
          <w:shd w:val="clear" w:color="auto" w:fill="FFFFFF"/>
        </w:rPr>
        <w:t>8.4</w:t>
      </w:r>
      <w:r>
        <w:rPr>
          <w:rFonts w:asciiTheme="minorEastAsia" w:hAnsiTheme="minorEastAsia" w:cstheme="minorEastAsia" w:hint="eastAsia"/>
          <w:color w:val="373737"/>
          <w:sz w:val="28"/>
          <w:szCs w:val="28"/>
          <w:shd w:val="clear" w:color="auto" w:fill="FFFFFF"/>
        </w:rPr>
        <w:t>%；2018年度财政拨款支出</w:t>
      </w:r>
      <w:r w:rsidR="00F80FB5">
        <w:rPr>
          <w:rFonts w:asciiTheme="minorEastAsia" w:hAnsiTheme="minorEastAsia" w:cstheme="minorEastAsia" w:hint="eastAsia"/>
          <w:color w:val="373737"/>
          <w:sz w:val="28"/>
          <w:szCs w:val="28"/>
          <w:shd w:val="clear" w:color="auto" w:fill="FFFFFF"/>
        </w:rPr>
        <w:t>303</w:t>
      </w:r>
      <w:r>
        <w:rPr>
          <w:rFonts w:asciiTheme="minorEastAsia" w:hAnsiTheme="minorEastAsia" w:cstheme="minorEastAsia" w:hint="eastAsia"/>
          <w:color w:val="373737"/>
          <w:sz w:val="28"/>
          <w:szCs w:val="28"/>
          <w:shd w:val="clear" w:color="auto" w:fill="FFFFFF"/>
        </w:rPr>
        <w:t>万元，与上年相比，增加</w:t>
      </w:r>
      <w:r w:rsidR="00F80FB5">
        <w:rPr>
          <w:rFonts w:asciiTheme="minorEastAsia" w:hAnsiTheme="minorEastAsia" w:cstheme="minorEastAsia" w:hint="eastAsia"/>
          <w:color w:val="373737"/>
          <w:sz w:val="28"/>
          <w:szCs w:val="28"/>
          <w:shd w:val="clear" w:color="auto" w:fill="FFFFFF"/>
        </w:rPr>
        <w:t>21</w:t>
      </w:r>
      <w:r>
        <w:rPr>
          <w:rFonts w:asciiTheme="minorEastAsia" w:hAnsiTheme="minorEastAsia" w:cstheme="minorEastAsia" w:hint="eastAsia"/>
          <w:color w:val="373737"/>
          <w:sz w:val="28"/>
          <w:szCs w:val="28"/>
          <w:shd w:val="clear" w:color="auto" w:fill="FFFFFF"/>
        </w:rPr>
        <w:t>万元，增长</w:t>
      </w:r>
      <w:r w:rsidR="00F80FB5">
        <w:rPr>
          <w:rFonts w:asciiTheme="minorEastAsia" w:hAnsiTheme="minorEastAsia" w:cstheme="minorEastAsia" w:hint="eastAsia"/>
          <w:color w:val="373737"/>
          <w:sz w:val="28"/>
          <w:szCs w:val="28"/>
          <w:shd w:val="clear" w:color="auto" w:fill="FFFFFF"/>
        </w:rPr>
        <w:t>7.5</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五、2018年度一般公共预算财政拨款支出决算情况说明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760BB8" w:rsidRDefault="006705BB">
      <w:pPr>
        <w:pStyle w:val="a3"/>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F80FB5">
        <w:rPr>
          <w:rFonts w:asciiTheme="minorEastAsia" w:hAnsiTheme="minorEastAsia" w:cstheme="minorEastAsia" w:hint="eastAsia"/>
          <w:color w:val="373737"/>
          <w:sz w:val="28"/>
          <w:szCs w:val="28"/>
          <w:shd w:val="clear" w:color="auto" w:fill="FFFFFF"/>
        </w:rPr>
        <w:t>303</w:t>
      </w:r>
      <w:r>
        <w:rPr>
          <w:rFonts w:asciiTheme="minorEastAsia" w:hAnsiTheme="minorEastAsia" w:cstheme="minorEastAsia" w:hint="eastAsia"/>
          <w:color w:val="373737"/>
          <w:sz w:val="28"/>
          <w:szCs w:val="28"/>
          <w:shd w:val="clear" w:color="auto" w:fill="FFFFFF"/>
        </w:rPr>
        <w:t>万元，占本年支出合计的</w:t>
      </w:r>
      <w:r w:rsidR="00764D75">
        <w:rPr>
          <w:rFonts w:asciiTheme="minorEastAsia" w:hAnsiTheme="minorEastAsia" w:cstheme="minorEastAsia" w:hint="eastAsia"/>
          <w:color w:val="373737"/>
          <w:sz w:val="28"/>
          <w:szCs w:val="28"/>
          <w:shd w:val="clear" w:color="auto" w:fill="FFFFFF"/>
        </w:rPr>
        <w:t>98</w:t>
      </w:r>
      <w:r>
        <w:rPr>
          <w:rFonts w:asciiTheme="minorEastAsia" w:hAnsiTheme="minorEastAsia" w:cstheme="minorEastAsia" w:hint="eastAsia"/>
          <w:color w:val="373737"/>
          <w:sz w:val="28"/>
          <w:szCs w:val="28"/>
          <w:shd w:val="clear" w:color="auto" w:fill="FFFFFF"/>
        </w:rPr>
        <w:t>%。与上年相比，财政拨款支出增加</w:t>
      </w:r>
      <w:r w:rsidR="00F80FB5">
        <w:rPr>
          <w:rFonts w:asciiTheme="minorEastAsia" w:hAnsiTheme="minorEastAsia" w:cstheme="minorEastAsia" w:hint="eastAsia"/>
          <w:color w:val="373737"/>
          <w:sz w:val="28"/>
          <w:szCs w:val="28"/>
          <w:shd w:val="clear" w:color="auto" w:fill="FFFFFF"/>
        </w:rPr>
        <w:t>21</w:t>
      </w:r>
      <w:r>
        <w:rPr>
          <w:rFonts w:asciiTheme="minorEastAsia" w:hAnsiTheme="minorEastAsia" w:cstheme="minorEastAsia" w:hint="eastAsia"/>
          <w:color w:val="373737"/>
          <w:sz w:val="28"/>
          <w:szCs w:val="28"/>
          <w:shd w:val="clear" w:color="auto" w:fill="FFFFFF"/>
        </w:rPr>
        <w:t>万元，增长</w:t>
      </w:r>
      <w:r w:rsidR="00F80FB5">
        <w:rPr>
          <w:rFonts w:asciiTheme="minorEastAsia" w:hAnsiTheme="minorEastAsia" w:cstheme="minorEastAsia" w:hint="eastAsia"/>
          <w:color w:val="373737"/>
          <w:sz w:val="28"/>
          <w:szCs w:val="28"/>
          <w:shd w:val="clear" w:color="auto" w:fill="FFFFFF"/>
        </w:rPr>
        <w:t>7.5</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760BB8" w:rsidRDefault="006705BB">
      <w:pPr>
        <w:pStyle w:val="a3"/>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607FB2">
        <w:rPr>
          <w:rFonts w:asciiTheme="minorEastAsia" w:hAnsiTheme="minorEastAsia" w:cstheme="minorEastAsia" w:hint="eastAsia"/>
          <w:color w:val="373737"/>
          <w:sz w:val="28"/>
          <w:szCs w:val="28"/>
          <w:shd w:val="clear" w:color="auto" w:fill="FFFFFF"/>
        </w:rPr>
        <w:t>303</w:t>
      </w:r>
      <w:r>
        <w:rPr>
          <w:rFonts w:asciiTheme="minorEastAsia" w:hAnsiTheme="minorEastAsia" w:cstheme="minorEastAsia" w:hint="eastAsia"/>
          <w:color w:val="373737"/>
          <w:sz w:val="28"/>
          <w:szCs w:val="28"/>
          <w:shd w:val="clear" w:color="auto" w:fill="FFFFFF"/>
        </w:rPr>
        <w:t>万元，主要用于以下方面：</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764D75">
        <w:rPr>
          <w:rFonts w:asciiTheme="minorEastAsia" w:hAnsiTheme="minorEastAsia" w:cstheme="minorEastAsia" w:hint="eastAsia"/>
          <w:color w:val="373737"/>
          <w:sz w:val="28"/>
          <w:szCs w:val="28"/>
          <w:shd w:val="clear" w:color="auto" w:fill="FFFFFF"/>
        </w:rPr>
        <w:t>275</w:t>
      </w:r>
      <w:r>
        <w:rPr>
          <w:rFonts w:asciiTheme="minorEastAsia" w:hAnsiTheme="minorEastAsia" w:cstheme="minorEastAsia" w:hint="eastAsia"/>
          <w:color w:val="373737"/>
          <w:sz w:val="28"/>
          <w:szCs w:val="28"/>
          <w:shd w:val="clear" w:color="auto" w:fill="FFFFFF"/>
        </w:rPr>
        <w:t>万元，占</w:t>
      </w:r>
      <w:r w:rsidR="00764D75">
        <w:rPr>
          <w:rFonts w:asciiTheme="minorEastAsia" w:hAnsiTheme="minorEastAsia" w:cstheme="minorEastAsia" w:hint="eastAsia"/>
          <w:color w:val="373737"/>
          <w:sz w:val="28"/>
          <w:szCs w:val="28"/>
          <w:shd w:val="clear" w:color="auto" w:fill="FFFFFF"/>
        </w:rPr>
        <w:t>91</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医疗卫生与计划生育（类）</w:t>
      </w:r>
      <w:r>
        <w:rPr>
          <w:rFonts w:asciiTheme="minorEastAsia" w:hAnsiTheme="minorEastAsia" w:cstheme="minorEastAsia" w:hint="eastAsia"/>
          <w:color w:val="373737"/>
          <w:sz w:val="28"/>
          <w:szCs w:val="28"/>
          <w:shd w:val="clear" w:color="auto" w:fill="FFFFFF"/>
        </w:rPr>
        <w:t>支出</w:t>
      </w:r>
      <w:r w:rsidR="00724085">
        <w:rPr>
          <w:rFonts w:asciiTheme="minorEastAsia" w:hAnsiTheme="minorEastAsia" w:cstheme="minorEastAsia" w:hint="eastAsia"/>
          <w:color w:val="373737"/>
          <w:sz w:val="28"/>
          <w:szCs w:val="28"/>
          <w:shd w:val="clear" w:color="auto" w:fill="FFFFFF"/>
        </w:rPr>
        <w:t>15</w:t>
      </w:r>
      <w:r>
        <w:rPr>
          <w:rFonts w:asciiTheme="minorEastAsia" w:hAnsiTheme="minorEastAsia" w:cstheme="minorEastAsia" w:hint="eastAsia"/>
          <w:color w:val="373737"/>
          <w:sz w:val="28"/>
          <w:szCs w:val="28"/>
          <w:shd w:val="clear" w:color="auto" w:fill="FFFFFF"/>
        </w:rPr>
        <w:t>万元，占</w:t>
      </w:r>
      <w:r w:rsidR="00724085">
        <w:rPr>
          <w:rFonts w:asciiTheme="minorEastAsia" w:hAnsiTheme="minorEastAsia" w:cstheme="minorEastAsia" w:hint="eastAsia"/>
          <w:color w:val="373737"/>
          <w:sz w:val="28"/>
          <w:szCs w:val="28"/>
          <w:shd w:val="clear" w:color="auto" w:fill="FFFFFF"/>
        </w:rPr>
        <w:t>5</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F62FF6">
        <w:rPr>
          <w:rFonts w:asciiTheme="minorEastAsia" w:hAnsiTheme="minorEastAsia" w:cstheme="minorEastAsia" w:hint="eastAsia"/>
          <w:color w:val="373737"/>
          <w:sz w:val="28"/>
          <w:szCs w:val="28"/>
          <w:shd w:val="clear" w:color="auto" w:fill="FFFFFF"/>
        </w:rPr>
        <w:t>1</w:t>
      </w:r>
      <w:r>
        <w:rPr>
          <w:rFonts w:asciiTheme="minorEastAsia" w:hAnsiTheme="minorEastAsia" w:cstheme="minorEastAsia" w:hint="eastAsia"/>
          <w:color w:val="373737"/>
          <w:sz w:val="28"/>
          <w:szCs w:val="28"/>
          <w:shd w:val="clear" w:color="auto" w:fill="FFFFFF"/>
        </w:rPr>
        <w:t>万元，占</w:t>
      </w:r>
      <w:r w:rsidR="008D5B26">
        <w:rPr>
          <w:rFonts w:asciiTheme="minorEastAsia" w:hAnsiTheme="minorEastAsia" w:cstheme="minorEastAsia" w:hint="eastAsia"/>
          <w:color w:val="373737"/>
          <w:sz w:val="28"/>
          <w:szCs w:val="28"/>
          <w:shd w:val="clear" w:color="auto" w:fill="FFFFFF"/>
        </w:rPr>
        <w:t>0.4</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w:t>
      </w:r>
      <w:r w:rsidR="00F62FF6">
        <w:rPr>
          <w:rFonts w:asciiTheme="minorEastAsia" w:hAnsiTheme="minorEastAsia" w:cstheme="minorEastAsia" w:hint="eastAsia"/>
          <w:color w:val="373737"/>
          <w:sz w:val="28"/>
          <w:szCs w:val="28"/>
          <w:shd w:val="clear" w:color="auto" w:fill="FFFFFF"/>
        </w:rPr>
        <w:t>12</w:t>
      </w:r>
      <w:r>
        <w:rPr>
          <w:rFonts w:asciiTheme="minorEastAsia" w:hAnsiTheme="minorEastAsia" w:cstheme="minorEastAsia" w:hint="eastAsia"/>
          <w:color w:val="373737"/>
          <w:sz w:val="28"/>
          <w:szCs w:val="28"/>
          <w:shd w:val="clear" w:color="auto" w:fill="FFFFFF"/>
        </w:rPr>
        <w:t>万元，占</w:t>
      </w:r>
      <w:r w:rsidR="008D5B26">
        <w:rPr>
          <w:rFonts w:asciiTheme="minorEastAsia" w:hAnsiTheme="minorEastAsia" w:cstheme="minorEastAsia" w:hint="eastAsia"/>
          <w:color w:val="373737"/>
          <w:sz w:val="28"/>
          <w:szCs w:val="28"/>
          <w:shd w:val="clear" w:color="auto" w:fill="FFFFFF"/>
        </w:rPr>
        <w:t>4</w:t>
      </w:r>
      <w:r>
        <w:rPr>
          <w:rFonts w:asciiTheme="minorEastAsia" w:hAnsiTheme="minorEastAsia" w:cstheme="minorEastAsia" w:hint="eastAsia"/>
          <w:color w:val="373737"/>
          <w:sz w:val="28"/>
          <w:szCs w:val="28"/>
          <w:shd w:val="clear" w:color="auto" w:fill="FFFFFF"/>
        </w:rPr>
        <w:t>%。（根据单位实际科目）</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（三）财政拨款支出决算具体情况。（根据单位实际科目）</w:t>
      </w:r>
    </w:p>
    <w:p w:rsidR="00760BB8" w:rsidRDefault="006705BB">
      <w:pPr>
        <w:pStyle w:val="a3"/>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2018年度财政拨款支出年初预算为</w:t>
      </w:r>
      <w:r w:rsidR="00724085">
        <w:rPr>
          <w:rFonts w:asciiTheme="minorEastAsia" w:hAnsiTheme="minorEastAsia" w:cstheme="minorEastAsia" w:hint="eastAsia"/>
          <w:color w:val="373737"/>
          <w:sz w:val="28"/>
          <w:szCs w:val="28"/>
          <w:shd w:val="clear" w:color="auto" w:fill="FFFFFF"/>
        </w:rPr>
        <w:t>282</w:t>
      </w:r>
      <w:r>
        <w:rPr>
          <w:rFonts w:asciiTheme="minorEastAsia" w:hAnsiTheme="minorEastAsia" w:cstheme="minorEastAsia" w:hint="eastAsia"/>
          <w:color w:val="373737"/>
          <w:sz w:val="28"/>
          <w:szCs w:val="28"/>
          <w:shd w:val="clear" w:color="auto" w:fill="FFFFFF"/>
        </w:rPr>
        <w:t>万元，支出决算为</w:t>
      </w:r>
      <w:r w:rsidR="00F80FB5">
        <w:rPr>
          <w:rFonts w:asciiTheme="minorEastAsia" w:hAnsiTheme="minorEastAsia" w:cstheme="minorEastAsia" w:hint="eastAsia"/>
          <w:color w:val="373737"/>
          <w:sz w:val="28"/>
          <w:szCs w:val="28"/>
          <w:shd w:val="clear" w:color="auto" w:fill="FFFFFF"/>
        </w:rPr>
        <w:t>303</w:t>
      </w:r>
      <w:r>
        <w:rPr>
          <w:rFonts w:asciiTheme="minorEastAsia" w:hAnsiTheme="minorEastAsia" w:cstheme="minorEastAsia" w:hint="eastAsia"/>
          <w:color w:val="373737"/>
          <w:sz w:val="28"/>
          <w:szCs w:val="28"/>
          <w:shd w:val="clear" w:color="auto" w:fill="FFFFFF"/>
        </w:rPr>
        <w:t>万元，完成年初预算的</w:t>
      </w:r>
      <w:r w:rsidR="00F80FB5">
        <w:rPr>
          <w:rFonts w:asciiTheme="minorEastAsia" w:hAnsiTheme="minorEastAsia" w:cstheme="minorEastAsia" w:hint="eastAsia"/>
          <w:color w:val="373737"/>
          <w:sz w:val="28"/>
          <w:szCs w:val="28"/>
          <w:shd w:val="clear" w:color="auto" w:fill="FFFFFF"/>
        </w:rPr>
        <w:t>108</w:t>
      </w:r>
      <w:r>
        <w:rPr>
          <w:rFonts w:asciiTheme="minorEastAsia" w:hAnsiTheme="minorEastAsia" w:cstheme="minorEastAsia" w:hint="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w:t>
      </w:r>
      <w:r>
        <w:rPr>
          <w:rFonts w:asciiTheme="minorEastAsia" w:hAnsiTheme="minorEastAsia" w:cstheme="minorEastAsia" w:hint="eastAsia"/>
          <w:color w:val="373737"/>
          <w:sz w:val="28"/>
          <w:szCs w:val="28"/>
          <w:shd w:val="clear" w:color="auto" w:fill="FFFFFF"/>
        </w:rPr>
        <w:lastRenderedPageBreak/>
        <w:t>决算数大于预算数；二是201</w:t>
      </w:r>
      <w:r w:rsidR="00DC2DD6">
        <w:rPr>
          <w:rFonts w:asciiTheme="minorEastAsia" w:hAnsiTheme="minorEastAsia" w:cstheme="minorEastAsia" w:hint="eastAsia"/>
          <w:color w:val="373737"/>
          <w:sz w:val="28"/>
          <w:szCs w:val="28"/>
          <w:shd w:val="clear" w:color="auto" w:fill="FFFFFF"/>
        </w:rPr>
        <w:t>8</w:t>
      </w:r>
      <w:r>
        <w:rPr>
          <w:rFonts w:asciiTheme="minorEastAsia" w:hAnsiTheme="minorEastAsia" w:cstheme="minorEastAsia" w:hint="eastAsia"/>
          <w:color w:val="373737"/>
          <w:sz w:val="28"/>
          <w:szCs w:val="28"/>
          <w:shd w:val="clear" w:color="auto" w:fill="FFFFFF"/>
        </w:rPr>
        <w:t>年增加了行政管理事务等项目资金。其中：</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 社会保障和就业（类）行政事业单位离退休（款）未归口管理的行政单位离退休（项）。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BE6002">
        <w:rPr>
          <w:rFonts w:asciiTheme="minorEastAsia" w:hAnsiTheme="minorEastAsia" w:cstheme="minorEastAsia" w:hint="eastAsia"/>
          <w:color w:val="373737"/>
          <w:sz w:val="28"/>
          <w:szCs w:val="28"/>
          <w:shd w:val="clear" w:color="auto" w:fill="FFFFFF"/>
        </w:rPr>
        <w:t>282</w:t>
      </w:r>
      <w:r>
        <w:rPr>
          <w:rFonts w:asciiTheme="minorEastAsia" w:hAnsiTheme="minorEastAsia" w:cstheme="minorEastAsia" w:hint="eastAsia"/>
          <w:color w:val="373737"/>
          <w:sz w:val="28"/>
          <w:szCs w:val="28"/>
          <w:shd w:val="clear" w:color="auto" w:fill="FFFFFF"/>
        </w:rPr>
        <w:t>万元，支出决算为</w:t>
      </w:r>
      <w:r w:rsidR="006140F9">
        <w:rPr>
          <w:rFonts w:asciiTheme="minorEastAsia" w:hAnsiTheme="minorEastAsia" w:cstheme="minorEastAsia" w:hint="eastAsia"/>
          <w:color w:val="373737"/>
          <w:sz w:val="28"/>
          <w:szCs w:val="28"/>
          <w:shd w:val="clear" w:color="auto" w:fill="FFFFFF"/>
        </w:rPr>
        <w:t>303</w:t>
      </w:r>
      <w:r>
        <w:rPr>
          <w:rFonts w:asciiTheme="minorEastAsia" w:hAnsiTheme="minorEastAsia" w:cstheme="minorEastAsia" w:hint="eastAsia"/>
          <w:color w:val="373737"/>
          <w:sz w:val="28"/>
          <w:szCs w:val="28"/>
          <w:shd w:val="clear" w:color="auto" w:fill="FFFFFF"/>
        </w:rPr>
        <w:t>万元，完成年初预算的</w:t>
      </w:r>
      <w:r w:rsidR="006140F9">
        <w:rPr>
          <w:rFonts w:asciiTheme="minorEastAsia" w:hAnsiTheme="minorEastAsia" w:cstheme="minorEastAsia" w:hint="eastAsia"/>
          <w:color w:val="373737"/>
          <w:sz w:val="28"/>
          <w:szCs w:val="28"/>
          <w:shd w:val="clear" w:color="auto" w:fill="FFFFFF"/>
        </w:rPr>
        <w:t>107</w:t>
      </w:r>
      <w:r>
        <w:rPr>
          <w:rFonts w:asciiTheme="minorEastAsia" w:hAnsiTheme="minorEastAsia" w:cstheme="minorEastAsia" w:hint="eastAsia"/>
          <w:color w:val="373737"/>
          <w:sz w:val="28"/>
          <w:szCs w:val="28"/>
          <w:shd w:val="clear" w:color="auto" w:fill="FFFFFF"/>
        </w:rPr>
        <w:t>%。决算数大于预算数的主要原因是2018</w:t>
      </w:r>
      <w:r w:rsidR="00C06859">
        <w:rPr>
          <w:rFonts w:asciiTheme="minorEastAsia" w:hAnsiTheme="minorEastAsia" w:cstheme="minorEastAsia" w:hint="eastAsia"/>
          <w:color w:val="373737"/>
          <w:sz w:val="28"/>
          <w:szCs w:val="28"/>
          <w:shd w:val="clear" w:color="auto" w:fill="FFFFFF"/>
        </w:rPr>
        <w:t>年</w:t>
      </w:r>
      <w:r w:rsidR="008F3C32">
        <w:rPr>
          <w:rFonts w:asciiTheme="minorEastAsia" w:hAnsiTheme="minorEastAsia" w:cstheme="minorEastAsia" w:hint="eastAsia"/>
          <w:color w:val="373737"/>
          <w:sz w:val="28"/>
          <w:szCs w:val="28"/>
          <w:shd w:val="clear" w:color="auto" w:fill="FFFFFF"/>
        </w:rPr>
        <w:t>在职及</w:t>
      </w:r>
      <w:r w:rsidR="00C06859">
        <w:rPr>
          <w:rFonts w:asciiTheme="minorEastAsia" w:hAnsiTheme="minorEastAsia" w:cstheme="minorEastAsia" w:hint="eastAsia"/>
          <w:color w:val="373737"/>
          <w:sz w:val="28"/>
          <w:szCs w:val="28"/>
          <w:shd w:val="clear" w:color="auto" w:fill="FFFFFF"/>
        </w:rPr>
        <w:t>离</w:t>
      </w:r>
      <w:r>
        <w:rPr>
          <w:rFonts w:asciiTheme="minorEastAsia" w:hAnsiTheme="minorEastAsia" w:cstheme="minorEastAsia" w:hint="eastAsia"/>
          <w:color w:val="373737"/>
          <w:sz w:val="28"/>
          <w:szCs w:val="28"/>
          <w:shd w:val="clear" w:color="auto" w:fill="FFFFFF"/>
        </w:rPr>
        <w:t>退休职工工资增长了。</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 医疗卫生和计划生育（类）医疗保障（款）行政单位医疗（项）。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F70AD5">
        <w:rPr>
          <w:rFonts w:asciiTheme="minorEastAsia" w:hAnsiTheme="minorEastAsia" w:cstheme="minorEastAsia" w:hint="eastAsia"/>
          <w:color w:val="373737"/>
          <w:sz w:val="28"/>
          <w:szCs w:val="28"/>
          <w:shd w:val="clear" w:color="auto" w:fill="FFFFFF"/>
        </w:rPr>
        <w:t>14.7</w:t>
      </w:r>
      <w:r>
        <w:rPr>
          <w:rFonts w:asciiTheme="minorEastAsia" w:hAnsiTheme="minorEastAsia" w:cstheme="minorEastAsia" w:hint="eastAsia"/>
          <w:color w:val="373737"/>
          <w:sz w:val="28"/>
          <w:szCs w:val="28"/>
          <w:shd w:val="clear" w:color="auto" w:fill="FFFFFF"/>
        </w:rPr>
        <w:t>万元，支出决算为</w:t>
      </w:r>
      <w:r w:rsidR="008428E6">
        <w:rPr>
          <w:rFonts w:asciiTheme="minorEastAsia" w:hAnsiTheme="minorEastAsia" w:cstheme="minorEastAsia" w:hint="eastAsia"/>
          <w:color w:val="373737"/>
          <w:sz w:val="28"/>
          <w:szCs w:val="28"/>
          <w:shd w:val="clear" w:color="auto" w:fill="FFFFFF"/>
        </w:rPr>
        <w:t>15</w:t>
      </w:r>
      <w:r>
        <w:rPr>
          <w:rFonts w:asciiTheme="minorEastAsia" w:hAnsiTheme="minorEastAsia" w:cstheme="minorEastAsia" w:hint="eastAsia"/>
          <w:color w:val="373737"/>
          <w:sz w:val="28"/>
          <w:szCs w:val="28"/>
          <w:shd w:val="clear" w:color="auto" w:fill="FFFFFF"/>
        </w:rPr>
        <w:t>万元，完成年初预算的</w:t>
      </w:r>
      <w:r w:rsidR="008428E6">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%。决算数大于预算数的主要原因在职职工增长了工资，使医疗保险的缴交比例增加了。</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 农林水（类）农业（款）行政运行（项）。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AE752F">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8F3C32">
        <w:rPr>
          <w:rFonts w:asciiTheme="minorEastAsia" w:hAnsiTheme="minorEastAsia" w:cstheme="minorEastAsia" w:hint="eastAsia"/>
          <w:color w:val="373737"/>
          <w:sz w:val="28"/>
          <w:szCs w:val="28"/>
          <w:shd w:val="clear" w:color="auto" w:fill="FFFFFF"/>
        </w:rPr>
        <w:t>1</w:t>
      </w:r>
      <w:r>
        <w:rPr>
          <w:rFonts w:asciiTheme="minorEastAsia" w:hAnsiTheme="minorEastAsia" w:cstheme="minorEastAsia" w:hint="eastAsia"/>
          <w:color w:val="373737"/>
          <w:sz w:val="28"/>
          <w:szCs w:val="28"/>
          <w:shd w:val="clear" w:color="auto" w:fill="FFFFFF"/>
        </w:rPr>
        <w:t>万元，完成年初预算的%。决算数大于预算数的主要原因是2018年增加了行政管理事务等项目资金。</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4. 住房保障（类）住房改革支出（款）住房公积金（项）。</w:t>
      </w:r>
    </w:p>
    <w:p w:rsidR="00D63821" w:rsidRDefault="006705BB" w:rsidP="00D63821">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年初预算为</w:t>
      </w:r>
      <w:r w:rsidR="008428E6">
        <w:rPr>
          <w:rFonts w:asciiTheme="minorEastAsia" w:hAnsiTheme="minorEastAsia" w:cstheme="minorEastAsia" w:hint="eastAsia"/>
          <w:color w:val="373737"/>
          <w:sz w:val="28"/>
          <w:szCs w:val="28"/>
          <w:shd w:val="clear" w:color="auto" w:fill="FFFFFF"/>
        </w:rPr>
        <w:t>12.4</w:t>
      </w:r>
      <w:r>
        <w:rPr>
          <w:rFonts w:asciiTheme="minorEastAsia" w:hAnsiTheme="minorEastAsia" w:cstheme="minorEastAsia" w:hint="eastAsia"/>
          <w:color w:val="373737"/>
          <w:sz w:val="28"/>
          <w:szCs w:val="28"/>
          <w:shd w:val="clear" w:color="auto" w:fill="FFFFFF"/>
        </w:rPr>
        <w:t>万元，支出决算为</w:t>
      </w:r>
      <w:r w:rsidR="008428E6">
        <w:rPr>
          <w:rFonts w:asciiTheme="minorEastAsia" w:hAnsiTheme="minorEastAsia" w:cstheme="minorEastAsia" w:hint="eastAsia"/>
          <w:color w:val="373737"/>
          <w:sz w:val="28"/>
          <w:szCs w:val="28"/>
          <w:shd w:val="clear" w:color="auto" w:fill="FFFFFF"/>
        </w:rPr>
        <w:t>12.3</w:t>
      </w:r>
      <w:r>
        <w:rPr>
          <w:rFonts w:asciiTheme="minorEastAsia" w:hAnsiTheme="minorEastAsia" w:cstheme="minorEastAsia" w:hint="eastAsia"/>
          <w:color w:val="373737"/>
          <w:sz w:val="28"/>
          <w:szCs w:val="28"/>
          <w:shd w:val="clear" w:color="auto" w:fill="FFFFFF"/>
        </w:rPr>
        <w:t>万元，完成年初预算的</w:t>
      </w:r>
      <w:r w:rsidR="008428E6">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w:t>
      </w:r>
      <w:r w:rsidR="00D63821">
        <w:rPr>
          <w:rFonts w:asciiTheme="minorEastAsia" w:hAnsiTheme="minorEastAsia" w:cstheme="minorEastAsia" w:hint="eastAsia"/>
          <w:color w:val="373737"/>
          <w:sz w:val="28"/>
          <w:szCs w:val="28"/>
          <w:shd w:val="clear" w:color="auto" w:fill="FFFFFF"/>
        </w:rPr>
        <w:t>。决算数小于预算数的主要原因是2018年在职职工退休，使住房公积金的缴交比例减少了。</w:t>
      </w:r>
    </w:p>
    <w:p w:rsidR="00760BB8" w:rsidRDefault="00760BB8">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760BB8" w:rsidRDefault="006705BB">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六、2018年度一般公共预算财政拨款基本支出决算情况说明。</w:t>
      </w:r>
    </w:p>
    <w:p w:rsidR="00760BB8" w:rsidRDefault="007B0ED3">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w:t>
      </w:r>
      <w:r w:rsidR="006705BB">
        <w:rPr>
          <w:rFonts w:asciiTheme="minorEastAsia" w:hAnsiTheme="minorEastAsia" w:cstheme="minorEastAsia" w:hint="eastAsia"/>
          <w:color w:val="373737"/>
          <w:sz w:val="28"/>
          <w:szCs w:val="28"/>
          <w:shd w:val="clear" w:color="auto" w:fill="FFFFFF"/>
        </w:rPr>
        <w:t>年度财政拨款基本支出</w:t>
      </w:r>
      <w:r w:rsidR="00F80FB5">
        <w:rPr>
          <w:rFonts w:asciiTheme="minorEastAsia" w:hAnsiTheme="minorEastAsia" w:cstheme="minorEastAsia" w:hint="eastAsia"/>
          <w:color w:val="373737"/>
          <w:sz w:val="28"/>
          <w:szCs w:val="28"/>
          <w:shd w:val="clear" w:color="auto" w:fill="FFFFFF"/>
        </w:rPr>
        <w:t>303</w:t>
      </w:r>
      <w:r w:rsidR="006705BB">
        <w:rPr>
          <w:rFonts w:asciiTheme="minorEastAsia" w:hAnsiTheme="minorEastAsia" w:cstheme="minorEastAsia" w:hint="eastAsia"/>
          <w:color w:val="373737"/>
          <w:sz w:val="28"/>
          <w:szCs w:val="28"/>
          <w:shd w:val="clear" w:color="auto" w:fill="FFFFFF"/>
        </w:rPr>
        <w:t>万元，其中：人员经费</w:t>
      </w:r>
      <w:r w:rsidR="00F80FB5">
        <w:rPr>
          <w:rFonts w:asciiTheme="minorEastAsia" w:hAnsiTheme="minorEastAsia" w:cstheme="minorEastAsia" w:hint="eastAsia"/>
          <w:color w:val="373737"/>
          <w:sz w:val="28"/>
          <w:szCs w:val="28"/>
          <w:shd w:val="clear" w:color="auto" w:fill="FFFFFF"/>
        </w:rPr>
        <w:t>278</w:t>
      </w:r>
      <w:r w:rsidR="006705BB">
        <w:rPr>
          <w:rFonts w:asciiTheme="minorEastAsia" w:hAnsiTheme="minorEastAsia" w:cstheme="minorEastAsia" w:hint="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sidR="0091117A">
        <w:rPr>
          <w:rFonts w:asciiTheme="minorEastAsia" w:hAnsiTheme="minorEastAsia" w:cstheme="minorEastAsia" w:hint="eastAsia"/>
          <w:color w:val="373737"/>
          <w:sz w:val="28"/>
          <w:szCs w:val="28"/>
          <w:shd w:val="clear" w:color="auto" w:fill="FFFFFF"/>
        </w:rPr>
        <w:t>25</w:t>
      </w:r>
      <w:r w:rsidR="006705BB">
        <w:rPr>
          <w:rFonts w:asciiTheme="minorEastAsia" w:hAnsiTheme="minorEastAsia" w:cstheme="minorEastAsia" w:hint="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rsidR="00760BB8" w:rsidRDefault="006705BB">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七、2018年度一般公共预算财政拨款“三公”经费支出决算情况说明</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760BB8" w:rsidRDefault="006705BB" w:rsidP="004B5236">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2018年度“三公”经费财政拨款支出预算为</w:t>
      </w:r>
      <w:r w:rsidR="00C5136B">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C5136B">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万元，完成预算的%，其中：因公出国（境）费支出决算为</w:t>
      </w:r>
      <w:r w:rsidR="007B6471">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万元，完成预算的%；公务用车购置及运行费支出决算为</w:t>
      </w:r>
      <w:r w:rsidR="007B6471">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万元，完成预算的%；公务接待费支出决算为</w:t>
      </w:r>
      <w:r w:rsidR="007B6471">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万元，完成预算的%。2018年度“三公”经费支出决算数与预算数持平。</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2018年度“三公”经费财政拨款支出决算数比上年增减少</w:t>
      </w:r>
      <w:r w:rsidR="001F268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万元，减少%，公务用车购置及运行费支出决算0万元，减少%，原因为：部门严格执行三公经费缩减，车改后车辆上交；公务接待费支出决算0万元，增长%，原因为：严格按照上级标准，缩减公务接待开支。</w:t>
      </w: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（二）“三公”经费财政拨款支出决算具体情况说明。</w:t>
      </w: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2018年度“三公”经费财政拨款支出决算中，因公出国（境）费支出决算</w:t>
      </w:r>
      <w:r w:rsidR="001F268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万元，占%；公务用车购置及运行费支出决算</w:t>
      </w:r>
      <w:r w:rsidR="001F268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万元，占%；公务接待费支出决算</w:t>
      </w:r>
      <w:r w:rsidR="001F268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（境）团组0个，累计0人次。开支内容包括：出国人员差旅费0万元。</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760BB8" w:rsidRDefault="006705BB">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760BB8" w:rsidRDefault="006705BB">
      <w:pPr>
        <w:pStyle w:val="a3"/>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本部门 2018年度机关运行经费支出</w:t>
      </w:r>
      <w:r w:rsidR="001F26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万元（与部门决算中行政单位和参照公务员法管理事业单位一般公共预算财政拨款基本支出中公用经费之和保持一致），比上年增加（减少）</w:t>
      </w:r>
      <w:r w:rsidR="001F26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万元，增长（降低）</w:t>
      </w:r>
      <w:r w:rsidR="001F26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760BB8" w:rsidRDefault="006705BB">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t>20</w:t>
      </w:r>
      <w:r w:rsidR="001F268E">
        <w:rPr>
          <w:rFonts w:asciiTheme="minorEastAsia" w:hAnsiTheme="minorEastAsia" w:cstheme="minorEastAsia" w:hint="eastAsia"/>
          <w:color w:val="333333"/>
          <w:sz w:val="28"/>
          <w:szCs w:val="28"/>
        </w:rPr>
        <w:t>18</w:t>
      </w:r>
      <w:r>
        <w:rPr>
          <w:rFonts w:asciiTheme="minorEastAsia" w:hAnsiTheme="minorEastAsia" w:cstheme="minorEastAsia" w:hint="eastAsia"/>
          <w:color w:val="333333"/>
          <w:sz w:val="28"/>
          <w:szCs w:val="28"/>
        </w:rPr>
        <w:t>年度政府采购支出总额</w:t>
      </w:r>
      <w:r w:rsidR="00025E73">
        <w:rPr>
          <w:rFonts w:asciiTheme="minorEastAsia" w:hAnsiTheme="minorEastAsia" w:cstheme="minorEastAsia" w:hint="eastAsia"/>
          <w:color w:val="333333"/>
          <w:sz w:val="28"/>
          <w:szCs w:val="28"/>
        </w:rPr>
        <w:t>8</w:t>
      </w:r>
      <w:r>
        <w:rPr>
          <w:rFonts w:asciiTheme="minorEastAsia" w:hAnsiTheme="minorEastAsia" w:cstheme="minorEastAsia" w:hint="eastAsia"/>
          <w:color w:val="333333"/>
          <w:sz w:val="28"/>
          <w:szCs w:val="28"/>
        </w:rPr>
        <w:t>万元，其中：政府采购货物支出</w:t>
      </w:r>
      <w:r w:rsidR="00025E73">
        <w:rPr>
          <w:rFonts w:asciiTheme="minorEastAsia" w:hAnsiTheme="minorEastAsia" w:cstheme="minorEastAsia" w:hint="eastAsia"/>
          <w:color w:val="333333"/>
          <w:sz w:val="28"/>
          <w:szCs w:val="28"/>
        </w:rPr>
        <w:t>8</w:t>
      </w:r>
      <w:r>
        <w:rPr>
          <w:rFonts w:asciiTheme="minorEastAsia" w:hAnsiTheme="minorEastAsia" w:cstheme="minorEastAsia" w:hint="eastAsia"/>
          <w:color w:val="333333"/>
          <w:sz w:val="28"/>
          <w:szCs w:val="28"/>
        </w:rPr>
        <w:t>万元、政府采购工程支出</w:t>
      </w:r>
      <w:r w:rsidR="001F26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万元、政府采购服务支出</w:t>
      </w:r>
      <w:r w:rsidR="001F26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截至 2018年 12 月 31 日，本部门共有车辆</w:t>
      </w:r>
      <w:r w:rsidR="001F26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辆，其中，一般公务用车 0 辆、一般执法执勤用</w:t>
      </w:r>
      <w:r w:rsidR="001F26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辆、特种专业技术用车</w:t>
      </w:r>
      <w:r w:rsidR="001F26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辆、其他用车</w:t>
      </w:r>
      <w:r w:rsidR="001F26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辆，其他用车主要是办案用车；单位价值 50 万万元以上通用设备</w:t>
      </w:r>
      <w:r w:rsidR="001F26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台（套），单价100 万万元以上专用设备</w:t>
      </w:r>
      <w:r w:rsidR="001F26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台（套）。</w:t>
      </w:r>
    </w:p>
    <w:p w:rsidR="00760BB8" w:rsidRDefault="006705BB">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（四）2018年度预算绩效情况说明</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 2018</w:t>
      </w:r>
      <w:bookmarkStart w:id="0" w:name="_GoBack"/>
      <w:bookmarkEnd w:id="0"/>
      <w:r>
        <w:rPr>
          <w:rFonts w:asciiTheme="minorEastAsia" w:hAnsiTheme="minorEastAsia" w:cstheme="minorEastAsia" w:hint="eastAsia"/>
          <w:color w:val="333333"/>
          <w:sz w:val="28"/>
          <w:szCs w:val="28"/>
        </w:rPr>
        <w:t>年度项目支出全面开展绩效自评。共涉及资金</w:t>
      </w:r>
      <w:r w:rsidR="00841E44">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万元，自评覆盖率达到100%。</w:t>
      </w:r>
    </w:p>
    <w:p w:rsidR="00760BB8" w:rsidRDefault="006705BB">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760BB8" w:rsidRDefault="006705BB">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第三部分 名词解释</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760BB8" w:rsidRDefault="006705BB">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760BB8" w:rsidRDefault="006705BB">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w:t>
      </w:r>
      <w:r>
        <w:rPr>
          <w:rFonts w:asciiTheme="minorEastAsia" w:hAnsiTheme="minorEastAsia" w:cstheme="minorEastAsia" w:hint="eastAsia"/>
          <w:color w:val="333333"/>
          <w:sz w:val="28"/>
          <w:szCs w:val="28"/>
        </w:rPr>
        <w:lastRenderedPageBreak/>
        <w:t>费、邮电费、差旅费、会议费、福利费、日常维修费、专用材料及一般设备购置费、办公用房水电费、办公用房取暖费、办公用房物业管理费、公务用车运行维护费以及其他费用。</w:t>
      </w:r>
    </w:p>
    <w:p w:rsidR="00760BB8" w:rsidRDefault="00760BB8"/>
    <w:sectPr w:rsidR="00760BB8" w:rsidSect="00760B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7DE" w:rsidRDefault="004817DE" w:rsidP="004B5236">
      <w:r>
        <w:separator/>
      </w:r>
    </w:p>
  </w:endnote>
  <w:endnote w:type="continuationSeparator" w:id="0">
    <w:p w:rsidR="004817DE" w:rsidRDefault="004817DE" w:rsidP="004B52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7DE" w:rsidRDefault="004817DE" w:rsidP="004B5236">
      <w:r>
        <w:separator/>
      </w:r>
    </w:p>
  </w:footnote>
  <w:footnote w:type="continuationSeparator" w:id="0">
    <w:p w:rsidR="004817DE" w:rsidRDefault="004817DE" w:rsidP="004B52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25611"/>
    <w:rsid w:val="00025E73"/>
    <w:rsid w:val="00194F07"/>
    <w:rsid w:val="001B2668"/>
    <w:rsid w:val="001E10B8"/>
    <w:rsid w:val="001F0775"/>
    <w:rsid w:val="001F268E"/>
    <w:rsid w:val="00247077"/>
    <w:rsid w:val="004817DE"/>
    <w:rsid w:val="004B5236"/>
    <w:rsid w:val="00502782"/>
    <w:rsid w:val="00534577"/>
    <w:rsid w:val="005F4768"/>
    <w:rsid w:val="00607FB2"/>
    <w:rsid w:val="006140F9"/>
    <w:rsid w:val="006705BB"/>
    <w:rsid w:val="006A42DE"/>
    <w:rsid w:val="006C40C0"/>
    <w:rsid w:val="007144AA"/>
    <w:rsid w:val="00724085"/>
    <w:rsid w:val="00760BB8"/>
    <w:rsid w:val="00764D75"/>
    <w:rsid w:val="007B0ED3"/>
    <w:rsid w:val="007B6471"/>
    <w:rsid w:val="007E5302"/>
    <w:rsid w:val="00841E44"/>
    <w:rsid w:val="008428E6"/>
    <w:rsid w:val="0086207E"/>
    <w:rsid w:val="008D5B26"/>
    <w:rsid w:val="008F3C32"/>
    <w:rsid w:val="0091117A"/>
    <w:rsid w:val="00A13DFF"/>
    <w:rsid w:val="00A40A5B"/>
    <w:rsid w:val="00AB5FEE"/>
    <w:rsid w:val="00AE670F"/>
    <w:rsid w:val="00AE752F"/>
    <w:rsid w:val="00B26EC7"/>
    <w:rsid w:val="00B45D91"/>
    <w:rsid w:val="00B63401"/>
    <w:rsid w:val="00BE6002"/>
    <w:rsid w:val="00C06859"/>
    <w:rsid w:val="00C5136B"/>
    <w:rsid w:val="00CA7532"/>
    <w:rsid w:val="00CE3FC5"/>
    <w:rsid w:val="00D01848"/>
    <w:rsid w:val="00D63821"/>
    <w:rsid w:val="00D848FC"/>
    <w:rsid w:val="00DA32FA"/>
    <w:rsid w:val="00DC2DD6"/>
    <w:rsid w:val="00EC16C5"/>
    <w:rsid w:val="00ED471B"/>
    <w:rsid w:val="00F1398B"/>
    <w:rsid w:val="00F542AD"/>
    <w:rsid w:val="00F62FF6"/>
    <w:rsid w:val="00F70822"/>
    <w:rsid w:val="00F70AD5"/>
    <w:rsid w:val="00F80FB5"/>
    <w:rsid w:val="00FA1F6F"/>
    <w:rsid w:val="00FD26D9"/>
    <w:rsid w:val="00FF1C1D"/>
    <w:rsid w:val="00FF4D88"/>
    <w:rsid w:val="01340F75"/>
    <w:rsid w:val="03FE7F0E"/>
    <w:rsid w:val="098217C0"/>
    <w:rsid w:val="0E980DC7"/>
    <w:rsid w:val="179B676B"/>
    <w:rsid w:val="1CFB22BC"/>
    <w:rsid w:val="2A054FEB"/>
    <w:rsid w:val="2DE7389C"/>
    <w:rsid w:val="3DDC6AB6"/>
    <w:rsid w:val="419008B3"/>
    <w:rsid w:val="62763A6A"/>
    <w:rsid w:val="6B6E45D7"/>
    <w:rsid w:val="6BC52739"/>
    <w:rsid w:val="763C3B43"/>
    <w:rsid w:val="768870B2"/>
    <w:rsid w:val="7BC22F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0BB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760BB8"/>
    <w:pPr>
      <w:spacing w:beforeAutospacing="1" w:afterAutospacing="1"/>
      <w:jc w:val="left"/>
    </w:pPr>
    <w:rPr>
      <w:rFonts w:cs="Times New Roman"/>
      <w:kern w:val="0"/>
      <w:sz w:val="24"/>
    </w:rPr>
  </w:style>
  <w:style w:type="character" w:styleId="a4">
    <w:name w:val="Strong"/>
    <w:basedOn w:val="a0"/>
    <w:qFormat/>
    <w:rsid w:val="00760BB8"/>
    <w:rPr>
      <w:b/>
    </w:rPr>
  </w:style>
  <w:style w:type="character" w:styleId="a5">
    <w:name w:val="FollowedHyperlink"/>
    <w:basedOn w:val="a0"/>
    <w:qFormat/>
    <w:rsid w:val="00760BB8"/>
    <w:rPr>
      <w:color w:val="333333"/>
      <w:sz w:val="18"/>
      <w:szCs w:val="18"/>
      <w:u w:val="none"/>
    </w:rPr>
  </w:style>
  <w:style w:type="character" w:styleId="a6">
    <w:name w:val="Emphasis"/>
    <w:basedOn w:val="a0"/>
    <w:qFormat/>
    <w:rsid w:val="00760BB8"/>
    <w:rPr>
      <w:i/>
    </w:rPr>
  </w:style>
  <w:style w:type="character" w:styleId="a7">
    <w:name w:val="Hyperlink"/>
    <w:basedOn w:val="a0"/>
    <w:qFormat/>
    <w:rsid w:val="00760BB8"/>
    <w:rPr>
      <w:color w:val="333333"/>
      <w:sz w:val="18"/>
      <w:szCs w:val="18"/>
      <w:u w:val="none"/>
    </w:rPr>
  </w:style>
  <w:style w:type="character" w:customStyle="1" w:styleId="laiy">
    <w:name w:val="laiy"/>
    <w:basedOn w:val="a0"/>
    <w:qFormat/>
    <w:rsid w:val="00760BB8"/>
  </w:style>
  <w:style w:type="character" w:customStyle="1" w:styleId="zuoz">
    <w:name w:val="zuoz"/>
    <w:basedOn w:val="a0"/>
    <w:qFormat/>
    <w:rsid w:val="00760BB8"/>
  </w:style>
  <w:style w:type="character" w:customStyle="1" w:styleId="update">
    <w:name w:val="update"/>
    <w:basedOn w:val="a0"/>
    <w:qFormat/>
    <w:rsid w:val="00760BB8"/>
  </w:style>
  <w:style w:type="character" w:customStyle="1" w:styleId="hot1">
    <w:name w:val="hot1"/>
    <w:basedOn w:val="a0"/>
    <w:qFormat/>
    <w:rsid w:val="00760BB8"/>
  </w:style>
  <w:style w:type="character" w:customStyle="1" w:styleId="td12">
    <w:name w:val="td12"/>
    <w:basedOn w:val="a0"/>
    <w:qFormat/>
    <w:rsid w:val="00760BB8"/>
    <w:rPr>
      <w:rFonts w:ascii="Arial" w:hAnsi="Arial" w:cs="Arial"/>
      <w:color w:val="FFFFFF"/>
      <w:sz w:val="16"/>
      <w:szCs w:val="16"/>
    </w:rPr>
  </w:style>
  <w:style w:type="character" w:customStyle="1" w:styleId="td22">
    <w:name w:val="td22"/>
    <w:basedOn w:val="a0"/>
    <w:rsid w:val="00760BB8"/>
  </w:style>
  <w:style w:type="character" w:customStyle="1" w:styleId="td32">
    <w:name w:val="td32"/>
    <w:basedOn w:val="a0"/>
    <w:rsid w:val="00760BB8"/>
  </w:style>
  <w:style w:type="character" w:customStyle="1" w:styleId="home">
    <w:name w:val="home"/>
    <w:basedOn w:val="a0"/>
    <w:rsid w:val="00760BB8"/>
  </w:style>
  <w:style w:type="paragraph" w:styleId="a8">
    <w:name w:val="header"/>
    <w:basedOn w:val="a"/>
    <w:link w:val="Char"/>
    <w:rsid w:val="004B52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4B5236"/>
    <w:rPr>
      <w:rFonts w:asciiTheme="minorHAnsi" w:eastAsiaTheme="minorEastAsia" w:hAnsiTheme="minorHAnsi" w:cstheme="minorBidi"/>
      <w:kern w:val="2"/>
      <w:sz w:val="18"/>
      <w:szCs w:val="18"/>
    </w:rPr>
  </w:style>
  <w:style w:type="paragraph" w:styleId="a9">
    <w:name w:val="footer"/>
    <w:basedOn w:val="a"/>
    <w:link w:val="Char0"/>
    <w:rsid w:val="004B5236"/>
    <w:pPr>
      <w:tabs>
        <w:tab w:val="center" w:pos="4153"/>
        <w:tab w:val="right" w:pos="8306"/>
      </w:tabs>
      <w:snapToGrid w:val="0"/>
      <w:jc w:val="left"/>
    </w:pPr>
    <w:rPr>
      <w:sz w:val="18"/>
      <w:szCs w:val="18"/>
    </w:rPr>
  </w:style>
  <w:style w:type="character" w:customStyle="1" w:styleId="Char0">
    <w:name w:val="页脚 Char"/>
    <w:basedOn w:val="a0"/>
    <w:link w:val="a9"/>
    <w:rsid w:val="004B523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10</Pages>
  <Words>589</Words>
  <Characters>3358</Characters>
  <Application>Microsoft Office Word</Application>
  <DocSecurity>0</DocSecurity>
  <Lines>27</Lines>
  <Paragraphs>7</Paragraphs>
  <ScaleCrop>false</ScaleCrop>
  <Company>Microsoft</Company>
  <LinksUpToDate>false</LinksUpToDate>
  <CharactersWithSpaces>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Administrator</cp:lastModifiedBy>
  <cp:revision>25</cp:revision>
  <dcterms:created xsi:type="dcterms:W3CDTF">2019-09-01T22:53:00Z</dcterms:created>
  <dcterms:modified xsi:type="dcterms:W3CDTF">2019-09-19T02:16:00Z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